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CD8" w:rsidRDefault="00A45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OSNOVNA ŠKOLA GLINA</w:t>
      </w:r>
    </w:p>
    <w:p w:rsidR="00D01CD8" w:rsidRDefault="00A45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Dr. Ante Starčevića 1</w:t>
      </w:r>
    </w:p>
    <w:p w:rsidR="00D01CD8" w:rsidRDefault="00A45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44400 Glina</w:t>
      </w: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1CD8" w:rsidRDefault="00A45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ŠKOLSKI PREVENTIVNI PROGRAM</w:t>
      </w:r>
    </w:p>
    <w:p w:rsidR="00D01CD8" w:rsidRDefault="00A45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šk.god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 202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./202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1CD8" w:rsidRDefault="00A457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Voditelj  ŠPP: Michaela Grmuša Muža, prof.</w:t>
      </w:r>
    </w:p>
    <w:p w:rsidR="00D01CD8" w:rsidRDefault="00D01CD8">
      <w:pPr>
        <w:jc w:val="both"/>
        <w:rPr>
          <w:sz w:val="24"/>
          <w:szCs w:val="24"/>
        </w:rPr>
      </w:pPr>
    </w:p>
    <w:p w:rsidR="00D01CD8" w:rsidRDefault="00A457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PROCJENA STANJA I POTREBA:</w:t>
      </w:r>
      <w:r>
        <w:rPr>
          <w:sz w:val="24"/>
          <w:szCs w:val="24"/>
        </w:rPr>
        <w:t xml:space="preserve">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Školski preventivni program  za školsku godinu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>/</w:t>
      </w:r>
      <w:r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 nastao je procjenom stanja  razrednika, učitelja i stručnih suradnika. Obuhvaća više područja preventivnog djelovanja u skladu s karakteristikama dobi učenika. Sadržaji preventivnog programa integrirani su u redovitu nastavu, satove razrednog odjela, izv</w:t>
      </w:r>
      <w:r>
        <w:rPr>
          <w:sz w:val="24"/>
          <w:szCs w:val="24"/>
        </w:rPr>
        <w:t xml:space="preserve">annastavne i izvanškolske aktivnosti, stručno usavršavanje učitelja, kao i dodatno osmišljene programe i projekte. Na taj način je cjelokupni školski rad u funkciji prevencijskog djelovanja.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Procjena potreba preventivnog djelovanja utvrđena je temeljem šk</w:t>
      </w:r>
      <w:r>
        <w:rPr>
          <w:sz w:val="24"/>
          <w:szCs w:val="24"/>
        </w:rPr>
        <w:t xml:space="preserve">olske dokumentacije (zapisnici s razrednih vijeća, evidencije pedagoških mjera, praćenje ponašanja učenika i ocjene iz vladanja, provedena istraživanja i rezultati evaluacija provedenih projekata/programa u školi).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Socijalne, komunikacijske, emocionalne i</w:t>
      </w:r>
      <w:r>
        <w:rPr>
          <w:sz w:val="24"/>
          <w:szCs w:val="24"/>
        </w:rPr>
        <w:t xml:space="preserve"> akademske vještine važni su zaštitni čimbenici koji doprinose prevenciji školskog neuspjeha, prevenciji ovisnosti, nasilja i drugih rizičnih oblika ponašanja. Stoga smo preventivne aktivnosti, programe i projekte usmjerili na razvoj osobne kompetentnosti </w:t>
      </w:r>
      <w:r>
        <w:rPr>
          <w:sz w:val="24"/>
          <w:szCs w:val="24"/>
        </w:rPr>
        <w:t xml:space="preserve">učenika i na razvoj životnih vještina (socijalne </w:t>
      </w:r>
      <w:proofErr w:type="spellStart"/>
      <w:r>
        <w:rPr>
          <w:sz w:val="24"/>
          <w:szCs w:val="24"/>
        </w:rPr>
        <w:t>vještine,komunikacijske</w:t>
      </w:r>
      <w:proofErr w:type="spellEnd"/>
      <w:r>
        <w:rPr>
          <w:sz w:val="24"/>
          <w:szCs w:val="24"/>
        </w:rPr>
        <w:t xml:space="preserve"> vještine, vještine rješavanja problema u odnosima, akademske vještine, vještine odlučivanja i postavljanja ciljeva, nošenja s osjećajima,…). Jačanjem ovih vještina podržavamo  zdrav r</w:t>
      </w:r>
      <w:r>
        <w:rPr>
          <w:sz w:val="24"/>
          <w:szCs w:val="24"/>
        </w:rPr>
        <w:t xml:space="preserve">azvoj učenika, odnosno, pomažemo  im  da prihvate sebe, nauče skrbiti o svom mentalnom i tjelesnom zdravlju, preuzmu odgovornost za vlastita ponašanja i nauče kako </w:t>
      </w:r>
      <w:r>
        <w:rPr>
          <w:sz w:val="24"/>
          <w:szCs w:val="24"/>
        </w:rPr>
        <w:t>odabrati</w:t>
      </w:r>
      <w:r>
        <w:rPr>
          <w:sz w:val="24"/>
          <w:szCs w:val="24"/>
        </w:rPr>
        <w:t xml:space="preserve"> zdrave stilove življenja.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Osim za učenike, planirane su i preventivne aktivnosti i programi namijenjeni roditeljima i učiteljima. Određene preventivne sadržaje ostvarujemo u suradnji s vanjskim suradnicima.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Podaci o prisutnosti različitih oblika problema u ponašanju i odrastanju  </w:t>
      </w:r>
      <w:r>
        <w:rPr>
          <w:sz w:val="24"/>
          <w:szCs w:val="24"/>
        </w:rPr>
        <w:t xml:space="preserve">djece osnova su za planiranje naših preventivnih strategija, a pri njihovu planiranju imamo na umu </w:t>
      </w:r>
      <w:r>
        <w:rPr>
          <w:sz w:val="24"/>
          <w:szCs w:val="24"/>
        </w:rPr>
        <w:t>sljedeće</w:t>
      </w:r>
      <w:r>
        <w:rPr>
          <w:sz w:val="24"/>
          <w:szCs w:val="24"/>
        </w:rPr>
        <w:t>: broj obitelji, odnosno djece koja žive u siromaštvu,  stope razvoda braka,  broj djece koja žive s jednim roditeljem,  broj djece koji su zanemaren</w:t>
      </w:r>
      <w:r>
        <w:rPr>
          <w:sz w:val="24"/>
          <w:szCs w:val="24"/>
        </w:rPr>
        <w:t xml:space="preserve">i i zlostavljani, zlouporaba droga/alkohola , seksualna aktivnost prije 14. godine, nezaštićeni seksualni odnosi, nasilje u zajednici,  vršnjačko nasilje,  nasilje u obitelji,  vandalizam u zajednici i školi ,samoozljeđivanje, suicidi djece i mladih.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Provođenje preventivnih programa za godinu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./202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planiran je Godišnjim planom i programom rada škole, Školskim kurikulumom, programima rada razrednika i lokalne zajednice.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Tematski smo ih  podijelili u programe:</w:t>
      </w:r>
    </w:p>
    <w:p w:rsidR="00D01CD8" w:rsidRDefault="00A457F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zaštite zdravlja učenika,</w:t>
      </w:r>
    </w:p>
    <w:p w:rsidR="00D01CD8" w:rsidRDefault="00A457F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programe pr</w:t>
      </w:r>
      <w:r>
        <w:rPr>
          <w:sz w:val="24"/>
          <w:szCs w:val="24"/>
        </w:rPr>
        <w:t>evencije ovisnosti ,</w:t>
      </w:r>
    </w:p>
    <w:p w:rsidR="00D01CD8" w:rsidRDefault="00A457F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programe prevencije nasilja,</w:t>
      </w:r>
    </w:p>
    <w:p w:rsidR="00D01CD8" w:rsidRDefault="00A457F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prevencije školskog neuspjeha.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Programi se provode u sklopu redovne nastave, sata razrednika, školskih ili razrednih projekata, predavanja i drugih aktivnosti koje organizira školska ustanova i lok</w:t>
      </w:r>
      <w:r>
        <w:rPr>
          <w:sz w:val="24"/>
          <w:szCs w:val="24"/>
        </w:rPr>
        <w:t xml:space="preserve">alna zajednica.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Programi prevencije ovisnosti u mjesecu borbe protiv ovisnosti (studeni-prosinac) radit će se  kroz radionice i projekte u kojem će  učenici  sedmih i osmih razreda aktivno sudjelovati na predavanjima na temu sredstava ovisnosti i posljedi</w:t>
      </w:r>
      <w:r>
        <w:rPr>
          <w:sz w:val="24"/>
          <w:szCs w:val="24"/>
        </w:rPr>
        <w:t xml:space="preserve">cama njihova konzumiranja na pojedinca i društvenu zajednicu.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Budući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nemamo podatke na razini škole o pojavnosti nasilja u školi u sklopu Programa prevencije nasilja  ove godine provest ćemo anketu i održati  radionice za sve učenike čiji je cilj raspravi</w:t>
      </w:r>
      <w:r>
        <w:rPr>
          <w:sz w:val="24"/>
          <w:szCs w:val="24"/>
        </w:rPr>
        <w:t>ti  o osobnim sigurnosnim pravima, vrstama napada i efikasnim strategijama za snalaženjem u mnogim potencijalno opasnim situacijama.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Selektivne programe prevencije usmjerene na pojedince, skupine ili razrede sa </w:t>
      </w:r>
      <w:r>
        <w:rPr>
          <w:sz w:val="24"/>
          <w:szCs w:val="24"/>
        </w:rPr>
        <w:t>značajnim</w:t>
      </w:r>
      <w:r>
        <w:rPr>
          <w:sz w:val="24"/>
          <w:szCs w:val="24"/>
        </w:rPr>
        <w:t xml:space="preserve"> problemima i ove godine provodit će</w:t>
      </w:r>
      <w:r>
        <w:rPr>
          <w:sz w:val="24"/>
          <w:szCs w:val="24"/>
        </w:rPr>
        <w:t xml:space="preserve"> se  u razredima  i skupinama u kojima će u međusobnim interakcijama dolaziti do fizičkog ili verbalnog nasilja. Cilj je senzibiliziranje razreda za potrebe pojedinca te učenja tolerancije i suživota u razredu. Aktivnosti će biti usmjerene i prema roditelj</w:t>
      </w:r>
      <w:r>
        <w:rPr>
          <w:sz w:val="24"/>
          <w:szCs w:val="24"/>
        </w:rPr>
        <w:t xml:space="preserve">ima kroz individualne razgovore, savjetovanja i roditeljske sastanke. 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U skladu sa zakonom radit će se i  program  prevencije školskog neuspjeha učenika.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CILJEVI PROGRAMA:</w:t>
      </w:r>
    </w:p>
    <w:p w:rsidR="00D01CD8" w:rsidRDefault="00A457F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 učenike: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utemeljenje zdravog i odgovornog načina života djece koja će svoje potre</w:t>
      </w:r>
      <w:r>
        <w:rPr>
          <w:sz w:val="24"/>
          <w:szCs w:val="24"/>
        </w:rPr>
        <w:t>be znati zadovoljiti društveno prihvatljivim oblicima ponašanja,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educiranje o pojavi i štetnosti nasilničkog ponašanja i općenito neprihvatljivog  ponašanja mladih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ugradnja pozitivnih vrijednosti i stavova koji će i u budućnosti osigurati pozitivne društve</w:t>
      </w:r>
      <w:r>
        <w:rPr>
          <w:sz w:val="24"/>
          <w:szCs w:val="24"/>
        </w:rPr>
        <w:t>ne vrijednosti,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prevencija nepoželjnog ponašanja tj. prevencija bilo kojeg oblika nasilja i zlostavljanja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savjetovanje  i osvještavanje  o posljedicama  nasilnih djela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poticanje  na razmišljanje i usvajanje pozitivnih životnih vrijednosti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razvijanje osjeća</w:t>
      </w:r>
      <w:r>
        <w:rPr>
          <w:sz w:val="24"/>
          <w:szCs w:val="24"/>
        </w:rPr>
        <w:t>ja osobne vrijednosti kao osobne i društvene odgovornosti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promicanje fizičke, socijalne i duhovne dimenzije zdravlja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promicanje zdravih stilova života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razvijanje  pozitivne slike o sebi razvijajući samopoštovanje i samopouzdanje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učenje vještina donošenja o</w:t>
      </w:r>
      <w:r>
        <w:rPr>
          <w:sz w:val="24"/>
          <w:szCs w:val="24"/>
        </w:rPr>
        <w:t>dluka i rješavanja problema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učenje o osjećajima i njihovom izražavanju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razvijanje svih oblika socijalnih i komunikacijskih  vještina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kroz odgojno-obrazovni proces smanjiti broj djece i  mladih koji će započeti s iskušavanjem sredstava ovisnosti, 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formiranje ispravnog stava prema sredstvima ovisnosti i upoznavanje sa štetnim posljedicama njihove zlouporabe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stjecanje vještine otpora pritiscima da se uzme droga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promicanje ljubavi prema zavičaju i domovini te čuvanje kulturne baštine kao  dijela nacion</w:t>
      </w:r>
      <w:r>
        <w:rPr>
          <w:sz w:val="24"/>
          <w:szCs w:val="24"/>
        </w:rPr>
        <w:t>alno</w:t>
      </w:r>
      <w:r>
        <w:rPr>
          <w:sz w:val="24"/>
          <w:szCs w:val="24"/>
        </w:rPr>
        <w:t xml:space="preserve">g </w:t>
      </w:r>
      <w:r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kulturnog identiteta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razvijanje ekološke svijesti i navika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promicanje snošljivosti i poštivanje različitosti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za roditelje:</w:t>
      </w:r>
      <w:r>
        <w:rPr>
          <w:sz w:val="24"/>
          <w:szCs w:val="24"/>
        </w:rPr>
        <w:t xml:space="preserve"> 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stjecanje znanja kako pomoći djeci da ostanu zdravi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unapređenje neophodnih vještina za kvalitetno roditeljstvo 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primjena naučenih vještina sa svojom djecom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vrednovanje značaja obiteljskog okruženja kao značajnog čimbenika u prevenciji ovisnosti 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vrednovanje značaja zdravog stila življenja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utvrditi prihvatljive i neprihvatljive oblike ponašanja i njihove posljedice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>
        <w:rPr>
          <w:sz w:val="24"/>
          <w:szCs w:val="24"/>
        </w:rPr>
        <w:t>bavijestiti roditelje na roditeljskim sastancima o problemu vršnjačkog nasilja kako bi o tome mogli razgovarati sa svojom djecom i mogli prepoznati znakove viktimizacije na djetetu</w:t>
      </w:r>
    </w:p>
    <w:p w:rsidR="00D01CD8" w:rsidRDefault="00A457F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 učitelje: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educiranje i usavršavanje u vidu raznih radionica, stručnih ak</w:t>
      </w:r>
      <w:r>
        <w:rPr>
          <w:sz w:val="24"/>
          <w:szCs w:val="24"/>
        </w:rPr>
        <w:t>tiva, stručnih predavanja te savjetovanja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unapređivati vještinu poučavanja djece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vrednovati značaj školskog okruženja kao značajnog čimbenika u prevenciji ovisnosti </w:t>
      </w:r>
    </w:p>
    <w:p w:rsidR="00D01CD8" w:rsidRDefault="00A457FE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primjenjivati u praksi  zdrav stil življenja i dobru  praksu komunikacije.</w:t>
      </w:r>
    </w:p>
    <w:p w:rsidR="00D01CD8" w:rsidRDefault="00A457FE">
      <w:pPr>
        <w:jc w:val="both"/>
        <w:rPr>
          <w:sz w:val="24"/>
          <w:szCs w:val="24"/>
        </w:rPr>
      </w:pPr>
      <w:r>
        <w:rPr>
          <w:sz w:val="24"/>
          <w:szCs w:val="24"/>
        </w:rPr>
        <w:t>U izradi Školsk</w:t>
      </w:r>
      <w:r>
        <w:rPr>
          <w:sz w:val="24"/>
          <w:szCs w:val="24"/>
        </w:rPr>
        <w:t>og preventivnog programa držali smo se i preporuka Strategije prema kojima „obzirom na mnogobrojne čimbenike koji utječu na konzumiranje droga i pojavu ovisnosti kod mladih, programi prevencije ovisnosti i rada s djecom i mladima trebaju biti usmjereni u p</w:t>
      </w:r>
      <w:r>
        <w:rPr>
          <w:sz w:val="24"/>
          <w:szCs w:val="24"/>
        </w:rPr>
        <w:t xml:space="preserve">ravcima koji će razvijati svestranije njihove interese, kreativnost i sposobnosti, te im stvoriti mogućnost da se razviju u osobu koja će uspješno obnašati sve svoje životne uloge.“ </w:t>
      </w: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D01CD8" w:rsidRDefault="00D01C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D01CD8" w:rsidRDefault="00D01CD8">
      <w:pPr>
        <w:pStyle w:val="Naslov4"/>
      </w:pPr>
    </w:p>
    <w:p w:rsidR="00D01CD8" w:rsidRDefault="00D01CD8"/>
    <w:p w:rsidR="00D01CD8" w:rsidRDefault="00A457FE">
      <w:pPr>
        <w:pStyle w:val="Naslov4"/>
      </w:pPr>
      <w:r>
        <w:lastRenderedPageBreak/>
        <w:t>RAD S UČENICIMA</w:t>
      </w:r>
    </w:p>
    <w:tbl>
      <w:tblPr>
        <w:tblStyle w:val="ae"/>
        <w:tblW w:w="1454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7143"/>
        <w:gridCol w:w="2672"/>
        <w:gridCol w:w="1026"/>
        <w:gridCol w:w="1028"/>
        <w:gridCol w:w="1234"/>
        <w:gridCol w:w="1438"/>
      </w:tblGrid>
      <w:tr w:rsidR="00D01CD8">
        <w:trPr>
          <w:trHeight w:val="462"/>
        </w:trPr>
        <w:tc>
          <w:tcPr>
            <w:tcW w:w="14542" w:type="dxa"/>
            <w:gridSpan w:val="6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EVALUIRANI PROGRAMI</w:t>
            </w:r>
          </w:p>
        </w:tc>
      </w:tr>
      <w:tr w:rsidR="00D01CD8">
        <w:trPr>
          <w:trHeight w:val="796"/>
        </w:trPr>
        <w:tc>
          <w:tcPr>
            <w:tcW w:w="71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D0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Naziv programa/aktivnosti kratak opis, ciljevi</w:t>
            </w:r>
          </w:p>
          <w:p w:rsidR="00D01CD8" w:rsidRDefault="00D01CD8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Tko je proveo evaluaciju (rezultata ili učinka)</w:t>
            </w:r>
          </w:p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Rezultati evaluacije</w:t>
            </w:r>
          </w:p>
        </w:tc>
        <w:tc>
          <w:tcPr>
            <w:tcW w:w="10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Razred</w:t>
            </w:r>
          </w:p>
        </w:tc>
        <w:tc>
          <w:tcPr>
            <w:tcW w:w="10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Broj </w:t>
            </w:r>
            <w:proofErr w:type="spellStart"/>
            <w:r>
              <w:rPr>
                <w:b/>
                <w:i/>
                <w:sz w:val="16"/>
                <w:szCs w:val="16"/>
              </w:rPr>
              <w:t>uč</w:t>
            </w:r>
            <w:proofErr w:type="spellEnd"/>
            <w:r>
              <w:rPr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Voditelj, suradnici</w:t>
            </w:r>
          </w:p>
        </w:tc>
        <w:tc>
          <w:tcPr>
            <w:tcW w:w="14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Planirani broj susreta</w:t>
            </w:r>
          </w:p>
        </w:tc>
      </w:tr>
      <w:tr w:rsidR="00D01CD8">
        <w:trPr>
          <w:trHeight w:val="508"/>
        </w:trPr>
        <w:tc>
          <w:tcPr>
            <w:tcW w:w="71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D0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D01CD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D01CD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D01CD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D01CD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D01CD8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D01CD8" w:rsidRDefault="00D01CD8">
      <w:pPr>
        <w:pStyle w:val="Naslov4"/>
      </w:pPr>
    </w:p>
    <w:tbl>
      <w:tblPr>
        <w:tblStyle w:val="af"/>
        <w:tblW w:w="1456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7152"/>
        <w:gridCol w:w="2675"/>
        <w:gridCol w:w="1028"/>
        <w:gridCol w:w="1029"/>
        <w:gridCol w:w="1235"/>
        <w:gridCol w:w="1441"/>
      </w:tblGrid>
      <w:tr w:rsidR="00D01CD8">
        <w:trPr>
          <w:trHeight w:val="451"/>
        </w:trPr>
        <w:tc>
          <w:tcPr>
            <w:tcW w:w="14560" w:type="dxa"/>
            <w:gridSpan w:val="6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AKTIVNOSTI/PROGRAMI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SA STRUČNIM MIŠLJENJEM</w:t>
            </w:r>
          </w:p>
        </w:tc>
      </w:tr>
      <w:tr w:rsidR="00D01CD8">
        <w:trPr>
          <w:trHeight w:val="779"/>
        </w:trPr>
        <w:tc>
          <w:tcPr>
            <w:tcW w:w="71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Naziv programa/aktivnosti kratak opis, ciljevi</w:t>
            </w:r>
          </w:p>
          <w:p w:rsidR="00D01CD8" w:rsidRDefault="00D0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Tko je dao stručno mišljenje /preporuku</w:t>
            </w:r>
          </w:p>
        </w:tc>
        <w:tc>
          <w:tcPr>
            <w:tcW w:w="10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Razred</w:t>
            </w: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Broj </w:t>
            </w:r>
            <w:proofErr w:type="spellStart"/>
            <w:r>
              <w:rPr>
                <w:b/>
                <w:sz w:val="16"/>
                <w:szCs w:val="16"/>
              </w:rPr>
              <w:t>uč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Voditelj, suradnici</w:t>
            </w:r>
          </w:p>
        </w:tc>
        <w:tc>
          <w:tcPr>
            <w:tcW w:w="14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Planirani broj susreta</w:t>
            </w:r>
          </w:p>
        </w:tc>
      </w:tr>
      <w:tr w:rsidR="00D01CD8">
        <w:trPr>
          <w:trHeight w:val="496"/>
        </w:trPr>
        <w:tc>
          <w:tcPr>
            <w:tcW w:w="71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„Zdrav za 5“ – prevencija štetnih posljedica konzumacije alkohola</w:t>
            </w:r>
          </w:p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 i kaznenopravni aspekti zlouporabe alkohola</w:t>
            </w:r>
          </w:p>
        </w:tc>
        <w:tc>
          <w:tcPr>
            <w:tcW w:w="26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MUP RH</w:t>
            </w:r>
          </w:p>
        </w:tc>
        <w:tc>
          <w:tcPr>
            <w:tcW w:w="10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Djelatnici PU SMŽ i djelatnici HZJZ SMŽ</w:t>
            </w:r>
          </w:p>
        </w:tc>
        <w:tc>
          <w:tcPr>
            <w:tcW w:w="14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01CD8">
        <w:trPr>
          <w:trHeight w:val="496"/>
        </w:trPr>
        <w:tc>
          <w:tcPr>
            <w:tcW w:w="71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Škola podrške SMŽ</w:t>
            </w:r>
          </w:p>
        </w:tc>
        <w:tc>
          <w:tcPr>
            <w:tcW w:w="26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UNICEF HRVATSKA, MZOM, AZOO, Forum za slobodu odgoja</w:t>
            </w:r>
          </w:p>
        </w:tc>
        <w:tc>
          <w:tcPr>
            <w:tcW w:w="10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– 8.</w:t>
            </w: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Adela </w:t>
            </w:r>
            <w:proofErr w:type="spellStart"/>
            <w:r>
              <w:rPr>
                <w:sz w:val="20"/>
                <w:szCs w:val="20"/>
              </w:rPr>
              <w:t>Kadrić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Dobrenić</w:t>
            </w:r>
            <w:proofErr w:type="spellEnd"/>
            <w:r>
              <w:rPr>
                <w:sz w:val="20"/>
                <w:szCs w:val="20"/>
              </w:rPr>
              <w:t>, Michaela Grmuša Muža</w:t>
            </w:r>
          </w:p>
        </w:tc>
        <w:tc>
          <w:tcPr>
            <w:tcW w:w="14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D01CD8">
        <w:trPr>
          <w:trHeight w:val="496"/>
        </w:trPr>
        <w:tc>
          <w:tcPr>
            <w:tcW w:w="71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Hod za obrazovanje djece Afrike</w:t>
            </w:r>
          </w:p>
        </w:tc>
        <w:tc>
          <w:tcPr>
            <w:tcW w:w="26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UNICEF HRVATSKA</w:t>
            </w:r>
          </w:p>
        </w:tc>
        <w:tc>
          <w:tcPr>
            <w:tcW w:w="10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– 8.</w:t>
            </w: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SŠ Glina, Učitelji</w:t>
            </w:r>
            <w:r>
              <w:rPr>
                <w:sz w:val="20"/>
                <w:szCs w:val="20"/>
              </w:rPr>
              <w:t xml:space="preserve"> OŠ Glina</w:t>
            </w:r>
          </w:p>
        </w:tc>
        <w:tc>
          <w:tcPr>
            <w:tcW w:w="14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01CD8">
        <w:trPr>
          <w:trHeight w:val="496"/>
        </w:trPr>
        <w:tc>
          <w:tcPr>
            <w:tcW w:w="71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Građanski odgoj i obrazovanje</w:t>
            </w:r>
          </w:p>
        </w:tc>
        <w:tc>
          <w:tcPr>
            <w:tcW w:w="26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MZOM</w:t>
            </w:r>
          </w:p>
        </w:tc>
        <w:tc>
          <w:tcPr>
            <w:tcW w:w="10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– 8.</w:t>
            </w: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Učitelji </w:t>
            </w:r>
            <w:r>
              <w:rPr>
                <w:sz w:val="20"/>
                <w:szCs w:val="20"/>
              </w:rPr>
              <w:t>OŠ Glina</w:t>
            </w:r>
          </w:p>
        </w:tc>
        <w:tc>
          <w:tcPr>
            <w:tcW w:w="14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prema </w:t>
            </w:r>
            <w:r>
              <w:rPr>
                <w:sz w:val="20"/>
                <w:szCs w:val="20"/>
              </w:rPr>
              <w:t>planu SRO</w:t>
            </w:r>
          </w:p>
        </w:tc>
      </w:tr>
      <w:tr w:rsidR="00D01CD8">
        <w:trPr>
          <w:trHeight w:val="496"/>
        </w:trPr>
        <w:tc>
          <w:tcPr>
            <w:tcW w:w="71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Zdravstveni odgoj </w:t>
            </w:r>
          </w:p>
        </w:tc>
        <w:tc>
          <w:tcPr>
            <w:tcW w:w="26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MZOM</w:t>
            </w:r>
          </w:p>
        </w:tc>
        <w:tc>
          <w:tcPr>
            <w:tcW w:w="102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– 8.</w:t>
            </w: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2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</w:t>
            </w:r>
            <w:r>
              <w:rPr>
                <w:sz w:val="20"/>
                <w:szCs w:val="20"/>
              </w:rPr>
              <w:t xml:space="preserve"> OŠ Glina</w:t>
            </w:r>
            <w:r>
              <w:rPr>
                <w:sz w:val="20"/>
                <w:szCs w:val="20"/>
              </w:rPr>
              <w:t>, školska medicina</w:t>
            </w:r>
          </w:p>
        </w:tc>
        <w:tc>
          <w:tcPr>
            <w:tcW w:w="14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 planu SRO</w:t>
            </w:r>
          </w:p>
        </w:tc>
      </w:tr>
    </w:tbl>
    <w:p w:rsidR="00D01CD8" w:rsidRDefault="00D01CD8">
      <w:pPr>
        <w:pStyle w:val="Naslov4"/>
      </w:pPr>
    </w:p>
    <w:tbl>
      <w:tblPr>
        <w:tblStyle w:val="af0"/>
        <w:tblW w:w="1460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7174"/>
        <w:gridCol w:w="2683"/>
        <w:gridCol w:w="1031"/>
        <w:gridCol w:w="1032"/>
        <w:gridCol w:w="1239"/>
        <w:gridCol w:w="1444"/>
      </w:tblGrid>
      <w:tr w:rsidR="00D01CD8">
        <w:trPr>
          <w:trHeight w:val="419"/>
        </w:trPr>
        <w:tc>
          <w:tcPr>
            <w:tcW w:w="14603" w:type="dxa"/>
            <w:gridSpan w:val="6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OSTALE AKTIVNOSTI/PROGRAMI</w:t>
            </w:r>
          </w:p>
        </w:tc>
      </w:tr>
      <w:tr w:rsidR="00D01CD8">
        <w:trPr>
          <w:trHeight w:val="722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Naziv programa/aktivnosti kratak opis, ciljevi</w:t>
            </w:r>
          </w:p>
          <w:p w:rsidR="00D01CD8" w:rsidRDefault="00D0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Autor/i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Razred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Broj </w:t>
            </w:r>
            <w:proofErr w:type="spellStart"/>
            <w:r>
              <w:rPr>
                <w:b/>
                <w:sz w:val="16"/>
                <w:szCs w:val="16"/>
              </w:rPr>
              <w:t>uč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Voditelj, suradnici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Planirani broj susreta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Policajac u zajednici – </w:t>
            </w:r>
          </w:p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preventivna predavanja i radionice za učenike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 Glina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– 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Djelatnici 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 Glina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Prometna pravila – 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prevencija prometnih nezgoda i učenje o prometnim pravilima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 Glina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– 8.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Djelatnici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 Glina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Manje oružja, manje oružja – 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prevencija uporabe svih vrsta oružja i pirotehničkih sredstava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 Glina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– 2.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Djelatnici 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 Glina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Mjesec borbe protiv ovisnosti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Glina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– 8.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Razrednici, stručna služba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Univerzalna sportska škola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HŠSS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– 4.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TZK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Priprema za krizne situacije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Crveni križ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– 8.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Djelatnici CK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Nemoj mi se rugati - prevencija nasilja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– 8.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Stručna služba škole              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Pomoć u učenju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-8.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Prema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interesu učenika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služba škole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Prekini lanac - elektroničko nasilje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služba škole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Ovisnost o medijima </w:t>
            </w:r>
            <w:r>
              <w:rPr>
                <w:b/>
                <w:i/>
                <w:sz w:val="20"/>
                <w:szCs w:val="20"/>
              </w:rPr>
              <w:t xml:space="preserve">i </w:t>
            </w:r>
            <w:r>
              <w:rPr>
                <w:b/>
                <w:i/>
                <w:color w:val="000000"/>
                <w:sz w:val="20"/>
                <w:szCs w:val="20"/>
              </w:rPr>
              <w:t>digitalnim sadržajima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Preventivno vijeće 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Grada Gline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– 8.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služba škole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Radionice mentalnog zdravlja i prevencije nasilja</w:t>
            </w:r>
          </w:p>
          <w:p w:rsidR="00D01CD8" w:rsidRDefault="00D01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Forum za slobodu odgoja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– 8.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Razrednici, stručni suradnici, vanjski suradnici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D01CD8">
        <w:trPr>
          <w:trHeight w:val="460"/>
        </w:trPr>
        <w:tc>
          <w:tcPr>
            <w:tcW w:w="717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Bolje spriječiti nego liječiti –</w:t>
            </w:r>
          </w:p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prevencija nasilja u obitelji </w:t>
            </w:r>
            <w:r>
              <w:rPr>
                <w:b/>
                <w:i/>
                <w:sz w:val="20"/>
                <w:szCs w:val="20"/>
              </w:rPr>
              <w:t>i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adolescentskim vezama</w:t>
            </w:r>
          </w:p>
        </w:tc>
        <w:tc>
          <w:tcPr>
            <w:tcW w:w="268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 SMŽ</w:t>
            </w:r>
          </w:p>
        </w:tc>
        <w:tc>
          <w:tcPr>
            <w:tcW w:w="10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0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Stručna služba škole</w:t>
            </w:r>
          </w:p>
        </w:tc>
        <w:tc>
          <w:tcPr>
            <w:tcW w:w="14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D01CD8" w:rsidRDefault="00A457FE">
      <w:pPr>
        <w:pStyle w:val="Naslov4"/>
        <w:rPr>
          <w:sz w:val="24"/>
          <w:szCs w:val="24"/>
        </w:rPr>
      </w:pPr>
      <w:r>
        <w:lastRenderedPageBreak/>
        <w:t>RAD S RODITELJIMA</w:t>
      </w:r>
    </w:p>
    <w:tbl>
      <w:tblPr>
        <w:tblStyle w:val="af1"/>
        <w:tblW w:w="1463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515"/>
        <w:gridCol w:w="3038"/>
        <w:gridCol w:w="3040"/>
        <w:gridCol w:w="3041"/>
      </w:tblGrid>
      <w:tr w:rsidR="00D01CD8">
        <w:trPr>
          <w:trHeight w:val="281"/>
        </w:trPr>
        <w:tc>
          <w:tcPr>
            <w:tcW w:w="551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Opis  aktivnosti</w:t>
            </w:r>
          </w:p>
        </w:tc>
        <w:tc>
          <w:tcPr>
            <w:tcW w:w="3038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Sudionici</w:t>
            </w:r>
          </w:p>
        </w:tc>
        <w:tc>
          <w:tcPr>
            <w:tcW w:w="304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Broj susreta</w:t>
            </w:r>
          </w:p>
        </w:tc>
        <w:tc>
          <w:tcPr>
            <w:tcW w:w="304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Voditelj/suradnici</w:t>
            </w:r>
          </w:p>
        </w:tc>
      </w:tr>
      <w:tr w:rsidR="00D01CD8">
        <w:trPr>
          <w:trHeight w:val="548"/>
        </w:trPr>
        <w:tc>
          <w:tcPr>
            <w:tcW w:w="146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Individualno savjetovanje</w:t>
            </w:r>
          </w:p>
        </w:tc>
      </w:tr>
      <w:tr w:rsidR="00D01CD8">
        <w:trPr>
          <w:trHeight w:val="281"/>
        </w:trPr>
        <w:tc>
          <w:tcPr>
            <w:tcW w:w="55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Otvoreni sat</w:t>
            </w:r>
          </w:p>
        </w:tc>
        <w:tc>
          <w:tcPr>
            <w:tcW w:w="30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Roditelji učenika škole</w:t>
            </w:r>
          </w:p>
        </w:tc>
        <w:tc>
          <w:tcPr>
            <w:tcW w:w="30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 potrebi</w:t>
            </w:r>
          </w:p>
        </w:tc>
        <w:tc>
          <w:tcPr>
            <w:tcW w:w="30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Michaela </w:t>
            </w:r>
            <w:proofErr w:type="spellStart"/>
            <w:r>
              <w:rPr>
                <w:color w:val="000000"/>
                <w:sz w:val="20"/>
                <w:szCs w:val="20"/>
              </w:rPr>
              <w:t>Gmuša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Muža, prof.</w:t>
            </w:r>
          </w:p>
        </w:tc>
      </w:tr>
      <w:tr w:rsidR="00D01CD8">
        <w:trPr>
          <w:trHeight w:val="281"/>
        </w:trPr>
        <w:tc>
          <w:tcPr>
            <w:tcW w:w="55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Školska medijacija</w:t>
            </w:r>
          </w:p>
        </w:tc>
        <w:tc>
          <w:tcPr>
            <w:tcW w:w="30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škole/roditelji</w:t>
            </w:r>
          </w:p>
        </w:tc>
        <w:tc>
          <w:tcPr>
            <w:tcW w:w="30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 potrebi</w:t>
            </w:r>
          </w:p>
        </w:tc>
        <w:tc>
          <w:tcPr>
            <w:tcW w:w="30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Michaela </w:t>
            </w:r>
            <w:proofErr w:type="spellStart"/>
            <w:r>
              <w:rPr>
                <w:sz w:val="20"/>
                <w:szCs w:val="20"/>
              </w:rPr>
              <w:t>Gmuša</w:t>
            </w:r>
            <w:proofErr w:type="spellEnd"/>
            <w:r>
              <w:rPr>
                <w:sz w:val="20"/>
                <w:szCs w:val="20"/>
              </w:rPr>
              <w:t xml:space="preserve"> Muža, prof.</w:t>
            </w:r>
          </w:p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Adela </w:t>
            </w:r>
            <w:proofErr w:type="spellStart"/>
            <w:r>
              <w:rPr>
                <w:sz w:val="20"/>
                <w:szCs w:val="20"/>
              </w:rPr>
              <w:t>Kadrić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Dobrenić</w:t>
            </w:r>
            <w:proofErr w:type="spellEnd"/>
          </w:p>
        </w:tc>
      </w:tr>
      <w:tr w:rsidR="00D01CD8">
        <w:trPr>
          <w:trHeight w:val="548"/>
        </w:trPr>
        <w:tc>
          <w:tcPr>
            <w:tcW w:w="146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Edukacija na roditeljskim sastancima</w:t>
            </w:r>
          </w:p>
        </w:tc>
      </w:tr>
      <w:tr w:rsidR="00D01CD8">
        <w:trPr>
          <w:trHeight w:val="281"/>
        </w:trPr>
        <w:tc>
          <w:tcPr>
            <w:tcW w:w="55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Predavanja školske liječnice / </w:t>
            </w:r>
          </w:p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djelatnika Zavoda za javno zdravstvo SMŽ</w:t>
            </w:r>
          </w:p>
        </w:tc>
        <w:tc>
          <w:tcPr>
            <w:tcW w:w="30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Roditelji učenika škole</w:t>
            </w:r>
          </w:p>
        </w:tc>
        <w:tc>
          <w:tcPr>
            <w:tcW w:w="30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Školska medicina I HZJZ SMŽ</w:t>
            </w:r>
          </w:p>
        </w:tc>
      </w:tr>
      <w:tr w:rsidR="00D01CD8">
        <w:trPr>
          <w:trHeight w:val="281"/>
        </w:trPr>
        <w:tc>
          <w:tcPr>
            <w:tcW w:w="55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Izazovi i rizici puberteta i adolescencije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razvoj,učenje,emocionalni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problem 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poremećaji,rizična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ponašanja:</w:t>
            </w:r>
            <w:r>
              <w:rPr>
                <w:b/>
                <w:sz w:val="20"/>
                <w:szCs w:val="20"/>
              </w:rPr>
              <w:t>alkohol</w:t>
            </w:r>
            <w:r>
              <w:rPr>
                <w:b/>
                <w:color w:val="000000"/>
                <w:sz w:val="20"/>
                <w:szCs w:val="20"/>
              </w:rPr>
              <w:t>,cigarete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droge,nasilje,rizična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spolna</w:t>
            </w:r>
            <w:r>
              <w:rPr>
                <w:b/>
                <w:color w:val="000000"/>
                <w:sz w:val="20"/>
                <w:szCs w:val="20"/>
              </w:rPr>
              <w:t xml:space="preserve"> ponašanja)</w:t>
            </w:r>
          </w:p>
        </w:tc>
        <w:tc>
          <w:tcPr>
            <w:tcW w:w="30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Roditelji učenika 6. </w:t>
            </w:r>
            <w:r>
              <w:rPr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7. razreda</w:t>
            </w:r>
          </w:p>
        </w:tc>
        <w:tc>
          <w:tcPr>
            <w:tcW w:w="30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Savjetovalište za djecu, adolescente i obitelj </w:t>
            </w:r>
          </w:p>
        </w:tc>
      </w:tr>
      <w:tr w:rsidR="00D01CD8">
        <w:trPr>
          <w:trHeight w:val="281"/>
        </w:trPr>
        <w:tc>
          <w:tcPr>
            <w:tcW w:w="55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Medijska pismenost: odgovoran pristup internetu i suvremenim medijima</w:t>
            </w:r>
          </w:p>
        </w:tc>
        <w:tc>
          <w:tcPr>
            <w:tcW w:w="30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Roditelji učenika 6. I 7. razreda</w:t>
            </w:r>
          </w:p>
        </w:tc>
        <w:tc>
          <w:tcPr>
            <w:tcW w:w="30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Savjetovalište za djecu, adolescente I obitelj</w:t>
            </w:r>
          </w:p>
        </w:tc>
      </w:tr>
      <w:tr w:rsidR="00D01CD8">
        <w:trPr>
          <w:trHeight w:val="571"/>
        </w:trPr>
        <w:tc>
          <w:tcPr>
            <w:tcW w:w="14634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Sudjelovanje u radu Vijeća roditelja</w:t>
            </w:r>
          </w:p>
        </w:tc>
      </w:tr>
      <w:tr w:rsidR="00D01CD8">
        <w:trPr>
          <w:trHeight w:val="296"/>
        </w:trPr>
        <w:tc>
          <w:tcPr>
            <w:tcW w:w="55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Policajac u zajednici – </w:t>
            </w:r>
          </w:p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Preventivne aktivnosti na području Grada Gline</w:t>
            </w:r>
          </w:p>
        </w:tc>
        <w:tc>
          <w:tcPr>
            <w:tcW w:w="30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Članovi Vijeća roditelja</w:t>
            </w:r>
          </w:p>
        </w:tc>
        <w:tc>
          <w:tcPr>
            <w:tcW w:w="30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Djelatnici PP Glina</w:t>
            </w:r>
          </w:p>
        </w:tc>
      </w:tr>
      <w:tr w:rsidR="00D01CD8">
        <w:trPr>
          <w:trHeight w:val="281"/>
        </w:trPr>
        <w:tc>
          <w:tcPr>
            <w:tcW w:w="55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Sportski dan –</w:t>
            </w:r>
          </w:p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Projektni dan sportom protiv ovisnosti</w:t>
            </w:r>
          </w:p>
        </w:tc>
        <w:tc>
          <w:tcPr>
            <w:tcW w:w="30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Roditelji učenika škole</w:t>
            </w:r>
          </w:p>
        </w:tc>
        <w:tc>
          <w:tcPr>
            <w:tcW w:w="30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Vijeće roditelja</w:t>
            </w:r>
          </w:p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Djelatnici OŠ Glina</w:t>
            </w:r>
          </w:p>
        </w:tc>
      </w:tr>
      <w:tr w:rsidR="00D01CD8">
        <w:trPr>
          <w:trHeight w:val="281"/>
        </w:trPr>
        <w:tc>
          <w:tcPr>
            <w:tcW w:w="55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Savjetodavni rad s roditeljima djece</w:t>
            </w:r>
          </w:p>
        </w:tc>
        <w:tc>
          <w:tcPr>
            <w:tcW w:w="30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Roditelji učenika škole</w:t>
            </w:r>
          </w:p>
        </w:tc>
        <w:tc>
          <w:tcPr>
            <w:tcW w:w="30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prema zahtjevu i potrebi</w:t>
            </w:r>
          </w:p>
        </w:tc>
        <w:tc>
          <w:tcPr>
            <w:tcW w:w="30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stručna služba</w:t>
            </w:r>
          </w:p>
        </w:tc>
      </w:tr>
    </w:tbl>
    <w:p w:rsidR="00D01CD8" w:rsidRDefault="00D01CD8">
      <w:pPr>
        <w:pStyle w:val="Naslov4"/>
      </w:pPr>
    </w:p>
    <w:p w:rsidR="00D01CD8" w:rsidRDefault="00D01CD8"/>
    <w:p w:rsidR="00D01CD8" w:rsidRDefault="00D01CD8"/>
    <w:p w:rsidR="00D01CD8" w:rsidRDefault="00D01CD8"/>
    <w:p w:rsidR="00D01CD8" w:rsidRDefault="00A457FE">
      <w:pPr>
        <w:pStyle w:val="Naslov4"/>
      </w:pPr>
      <w:r>
        <w:lastRenderedPageBreak/>
        <w:t>RAD S UČITELJIMA</w:t>
      </w:r>
    </w:p>
    <w:tbl>
      <w:tblPr>
        <w:tblStyle w:val="af2"/>
        <w:tblW w:w="1472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000" w:firstRow="0" w:lastRow="0" w:firstColumn="0" w:lastColumn="0" w:noHBand="0" w:noVBand="0"/>
      </w:tblPr>
      <w:tblGrid>
        <w:gridCol w:w="5739"/>
        <w:gridCol w:w="3638"/>
        <w:gridCol w:w="1712"/>
        <w:gridCol w:w="3639"/>
      </w:tblGrid>
      <w:tr w:rsidR="00D01CD8">
        <w:trPr>
          <w:trHeight w:val="455"/>
        </w:trPr>
        <w:tc>
          <w:tcPr>
            <w:tcW w:w="57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Tema, opis aktivnosti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Sudionici</w:t>
            </w:r>
          </w:p>
        </w:tc>
        <w:tc>
          <w:tcPr>
            <w:tcW w:w="17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Broj susreta</w:t>
            </w:r>
          </w:p>
        </w:tc>
        <w:tc>
          <w:tcPr>
            <w:tcW w:w="3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Voditelj, suradnici</w:t>
            </w:r>
          </w:p>
        </w:tc>
      </w:tr>
      <w:tr w:rsidR="00D01CD8">
        <w:trPr>
          <w:trHeight w:val="704"/>
        </w:trPr>
        <w:tc>
          <w:tcPr>
            <w:tcW w:w="14728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Individualno savjetovanje o postupanju</w:t>
            </w:r>
          </w:p>
        </w:tc>
      </w:tr>
      <w:tr w:rsidR="00D01CD8">
        <w:trPr>
          <w:trHeight w:val="264"/>
        </w:trPr>
        <w:tc>
          <w:tcPr>
            <w:tcW w:w="57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Otvoreni sat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Učitelji škole</w:t>
            </w:r>
          </w:p>
        </w:tc>
        <w:tc>
          <w:tcPr>
            <w:tcW w:w="17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 potrebi</w:t>
            </w:r>
          </w:p>
        </w:tc>
        <w:tc>
          <w:tcPr>
            <w:tcW w:w="3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Michaela </w:t>
            </w:r>
            <w:proofErr w:type="spellStart"/>
            <w:r>
              <w:rPr>
                <w:color w:val="000000"/>
                <w:sz w:val="20"/>
                <w:szCs w:val="20"/>
              </w:rPr>
              <w:t>Gmuša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Muža, prof.</w:t>
            </w:r>
          </w:p>
        </w:tc>
      </w:tr>
      <w:tr w:rsidR="00D01CD8">
        <w:trPr>
          <w:trHeight w:val="264"/>
        </w:trPr>
        <w:tc>
          <w:tcPr>
            <w:tcW w:w="57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1CD8" w:rsidRDefault="00D01CD8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1CD8" w:rsidRDefault="00D01CD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1CD8" w:rsidRDefault="00D01CD8">
            <w:pPr>
              <w:ind w:left="0" w:hanging="2"/>
            </w:pPr>
          </w:p>
        </w:tc>
        <w:tc>
          <w:tcPr>
            <w:tcW w:w="3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1CD8" w:rsidRDefault="00D01CD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D01CD8">
        <w:trPr>
          <w:trHeight w:val="769"/>
        </w:trPr>
        <w:tc>
          <w:tcPr>
            <w:tcW w:w="14728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Grupni rad, osnaživanje za rad na prevenciji problema u ponašanju</w:t>
            </w:r>
          </w:p>
        </w:tc>
      </w:tr>
      <w:tr w:rsidR="00D01CD8">
        <w:trPr>
          <w:trHeight w:val="278"/>
        </w:trPr>
        <w:tc>
          <w:tcPr>
            <w:tcW w:w="57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Stručno usavršavanju u kolektivu –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 iz područja preventivnih aktivnosti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škole</w:t>
            </w:r>
          </w:p>
        </w:tc>
        <w:tc>
          <w:tcPr>
            <w:tcW w:w="17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3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Michaela </w:t>
            </w:r>
            <w:proofErr w:type="spellStart"/>
            <w:r>
              <w:rPr>
                <w:sz w:val="20"/>
                <w:szCs w:val="20"/>
              </w:rPr>
              <w:t>Gmuša</w:t>
            </w:r>
            <w:proofErr w:type="spellEnd"/>
            <w:r>
              <w:rPr>
                <w:sz w:val="20"/>
                <w:szCs w:val="20"/>
              </w:rPr>
              <w:t xml:space="preserve"> Muža, prof.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Vanjski suradnici</w:t>
            </w:r>
          </w:p>
        </w:tc>
      </w:tr>
      <w:tr w:rsidR="00D01CD8">
        <w:trPr>
          <w:trHeight w:val="264"/>
        </w:trPr>
        <w:tc>
          <w:tcPr>
            <w:tcW w:w="57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01CD8" w:rsidRDefault="00D01CD8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01CD8" w:rsidRDefault="00D01CD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01CD8" w:rsidRDefault="00D01CD8">
            <w:pPr>
              <w:ind w:left="0" w:hanging="2"/>
            </w:pPr>
          </w:p>
        </w:tc>
        <w:tc>
          <w:tcPr>
            <w:tcW w:w="3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01CD8" w:rsidRDefault="00D01CD8">
            <w:pPr>
              <w:ind w:left="0" w:hanging="2"/>
              <w:rPr>
                <w:sz w:val="20"/>
                <w:szCs w:val="20"/>
              </w:rPr>
            </w:pPr>
          </w:p>
        </w:tc>
      </w:tr>
      <w:tr w:rsidR="00D01CD8">
        <w:trPr>
          <w:trHeight w:val="674"/>
        </w:trPr>
        <w:tc>
          <w:tcPr>
            <w:tcW w:w="14728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Unapređenje kvalitete rada s učenicima s teškoćama</w:t>
            </w:r>
          </w:p>
        </w:tc>
      </w:tr>
      <w:tr w:rsidR="00D01CD8">
        <w:trPr>
          <w:trHeight w:val="264"/>
        </w:trPr>
        <w:tc>
          <w:tcPr>
            <w:tcW w:w="57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Stručno usavršavanju u kolektivu –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teme iz područja rada s učenicima s teškoćama</w:t>
            </w: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Učitelji škole</w:t>
            </w:r>
          </w:p>
        </w:tc>
        <w:tc>
          <w:tcPr>
            <w:tcW w:w="17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3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Michaela </w:t>
            </w:r>
            <w:proofErr w:type="spellStart"/>
            <w:r>
              <w:rPr>
                <w:sz w:val="20"/>
                <w:szCs w:val="20"/>
              </w:rPr>
              <w:t>Gmuša</w:t>
            </w:r>
            <w:proofErr w:type="spellEnd"/>
            <w:r>
              <w:rPr>
                <w:sz w:val="20"/>
                <w:szCs w:val="20"/>
              </w:rPr>
              <w:t xml:space="preserve"> Muža, prof.</w:t>
            </w:r>
          </w:p>
          <w:p w:rsidR="00D01CD8" w:rsidRDefault="00A457FE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Vanjski suradnici</w:t>
            </w:r>
          </w:p>
        </w:tc>
      </w:tr>
      <w:tr w:rsidR="00D01CD8">
        <w:trPr>
          <w:trHeight w:val="278"/>
        </w:trPr>
        <w:tc>
          <w:tcPr>
            <w:tcW w:w="57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1CD8" w:rsidRDefault="00D01CD8">
            <w:pPr>
              <w:ind w:left="0" w:hanging="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1CD8" w:rsidRDefault="00D01CD8">
            <w:pPr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1CD8" w:rsidRDefault="00D01CD8">
            <w:pPr>
              <w:ind w:left="0" w:hanging="2"/>
            </w:pPr>
          </w:p>
        </w:tc>
        <w:tc>
          <w:tcPr>
            <w:tcW w:w="363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D01CD8" w:rsidRDefault="00D01CD8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D01CD8" w:rsidRDefault="00D01CD8"/>
    <w:sectPr w:rsidR="00D01CD8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74F8"/>
    <w:multiLevelType w:val="multilevel"/>
    <w:tmpl w:val="36D851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F9B4CA8"/>
    <w:multiLevelType w:val="multilevel"/>
    <w:tmpl w:val="F870A70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D8"/>
    <w:rsid w:val="00A457FE"/>
    <w:rsid w:val="00D0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429D4-7B94-4257-BA2D-6CD544B3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Naslov2">
    <w:name w:val="heading 2"/>
    <w:basedOn w:val="Normal"/>
    <w:next w:val="Normal"/>
    <w:uiPriority w:val="9"/>
    <w:unhideWhenUsed/>
    <w:qFormat/>
    <w:pPr>
      <w:keepNext/>
      <w:spacing w:after="0" w:line="240" w:lineRule="auto"/>
      <w:ind w:left="1440"/>
      <w:outlineLvl w:val="1"/>
    </w:pPr>
    <w:rPr>
      <w:rFonts w:ascii="Comic Sans MS" w:eastAsia="Comic Sans MS" w:hAnsi="Comic Sans MS" w:cs="Comic Sans MS"/>
      <w:b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after="0" w:line="240" w:lineRule="auto"/>
      <w:jc w:val="center"/>
      <w:outlineLvl w:val="2"/>
    </w:pPr>
    <w:rPr>
      <w:rFonts w:ascii="Comic Sans MS" w:eastAsia="Comic Sans MS" w:hAnsi="Comic Sans MS" w:cs="Comic Sans MS"/>
      <w:b/>
    </w:rPr>
  </w:style>
  <w:style w:type="paragraph" w:styleId="Naslov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next w:val="TableNormal2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Pr>
      <w:rFonts w:ascii="Comic Sans MS" w:eastAsia="Arial Unicode MS" w:hAnsi="Comic Sans MS" w:cs="Arial Unicode MS"/>
      <w:b/>
      <w:w w:val="100"/>
      <w:position w:val="-1"/>
      <w:szCs w:val="20"/>
      <w:effect w:val="none"/>
      <w:vertAlign w:val="baseline"/>
      <w:cs w:val="0"/>
      <w:em w:val="none"/>
      <w:lang w:val="en-AU" w:eastAsia="hr-HR"/>
    </w:rPr>
  </w:style>
  <w:style w:type="character" w:customStyle="1" w:styleId="Heading3Char">
    <w:name w:val="Heading 3 Char"/>
    <w:rPr>
      <w:rFonts w:ascii="Comic Sans MS" w:eastAsia="Arial Unicode MS" w:hAnsi="Comic Sans MS" w:cs="Arial Unicode MS"/>
      <w:b/>
      <w:w w:val="100"/>
      <w:position w:val="-1"/>
      <w:szCs w:val="20"/>
      <w:effect w:val="none"/>
      <w:vertAlign w:val="baseline"/>
      <w:cs w:val="0"/>
      <w:em w:val="none"/>
      <w:lang w:val="de-DE" w:eastAsia="hr-HR"/>
    </w:rPr>
  </w:style>
  <w:style w:type="paragraph" w:styleId="Tijeloteksta-uvlaka2">
    <w:name w:val="Body Text Indent 2"/>
    <w:basedOn w:val="Normal"/>
    <w:qFormat/>
    <w:pPr>
      <w:suppressAutoHyphens/>
      <w:spacing w:after="0" w:line="240" w:lineRule="auto"/>
      <w:ind w:leftChars="-1" w:left="360" w:hangingChars="1" w:hanging="1"/>
      <w:textDirection w:val="btLr"/>
      <w:textAlignment w:val="top"/>
      <w:outlineLvl w:val="0"/>
    </w:pPr>
    <w:rPr>
      <w:rFonts w:ascii="Comic Sans MS" w:eastAsia="Times New Roman" w:hAnsi="Comic Sans MS" w:cs="Times New Roman"/>
      <w:position w:val="-1"/>
      <w:sz w:val="24"/>
      <w:szCs w:val="20"/>
      <w:lang w:val="en-AU"/>
    </w:rPr>
  </w:style>
  <w:style w:type="character" w:customStyle="1" w:styleId="BodyTextIndent2Char">
    <w:name w:val="Body Text Indent 2 Char"/>
    <w:rPr>
      <w:rFonts w:ascii="Comic Sans MS" w:eastAsia="Times New Roman" w:hAnsi="Comic Sans MS" w:cs="Times New Roman"/>
      <w:w w:val="100"/>
      <w:position w:val="-1"/>
      <w:sz w:val="24"/>
      <w:szCs w:val="20"/>
      <w:effect w:val="none"/>
      <w:vertAlign w:val="baseline"/>
      <w:cs w:val="0"/>
      <w:em w:val="none"/>
      <w:lang w:val="en-AU" w:eastAsia="hr-HR"/>
    </w:r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hr-HR" w:eastAsia="en-US"/>
    </w:rPr>
  </w:style>
  <w:style w:type="paragraph" w:styleId="Odlomakpopisa">
    <w:name w:val="List Paragraph"/>
    <w:basedOn w:val="Normal"/>
    <w:pPr>
      <w:suppressAutoHyphens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hr-HR" w:eastAsia="en-US"/>
    </w:rPr>
  </w:style>
  <w:style w:type="paragraph" w:styleId="Naglaencitat">
    <w:name w:val="Intense Quote"/>
    <w:basedOn w:val="Normal"/>
    <w:next w:val="Normal"/>
    <w:pPr>
      <w:pBdr>
        <w:bottom w:val="single" w:sz="4" w:space="4" w:color="4F81BD"/>
      </w:pBdr>
      <w:suppressAutoHyphens/>
      <w:spacing w:before="200" w:after="280" w:line="240" w:lineRule="auto"/>
      <w:ind w:leftChars="-1" w:left="936" w:right="936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i/>
      <w:iCs/>
      <w:color w:val="4F81BD"/>
      <w:position w:val="-1"/>
      <w:sz w:val="24"/>
      <w:szCs w:val="24"/>
      <w:lang w:val="hr-HR"/>
    </w:rPr>
  </w:style>
  <w:style w:type="character" w:customStyle="1" w:styleId="IntenseQuoteChar">
    <w:name w:val="Intense Quote Char"/>
    <w:rPr>
      <w:rFonts w:ascii="Times New Roman" w:eastAsia="Times New Roman" w:hAnsi="Times New Roman" w:cs="Times New Roman"/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  <w:lang w:val="hr-HR" w:eastAsia="hr-HR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hr-HR"/>
    </w:rPr>
  </w:style>
  <w:style w:type="table" w:customStyle="1" w:styleId="LightGrid-Accent5">
    <w:name w:val="Light Grid - Accent 5"/>
    <w:basedOn w:val="TableNormal3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</w:style>
  <w:style w:type="character" w:customStyle="1" w:styleId="Heading4Char">
    <w:name w:val="Heading 4 Char"/>
    <w:rPr>
      <w:rFonts w:ascii="Cambria" w:eastAsia="Times New Roman" w:hAnsi="Cambria" w:cs="Times New Roman"/>
      <w:b/>
      <w:bCs/>
      <w:i/>
      <w:iCs/>
      <w:color w:val="4F81BD"/>
      <w:w w:val="100"/>
      <w:position w:val="-1"/>
      <w:effect w:val="none"/>
      <w:vertAlign w:val="baseline"/>
      <w:cs w:val="0"/>
      <w:em w:val="none"/>
      <w:lang w:val="hr-HR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3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3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azApTGe36q/PjA+//KVLUC5WcQ==">CgMxLjA4AHIhMVoxZlBwdEFCSlR3Q2JLLU1rTWZjd2JfajNkdkw0VVpp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arbrandic</dc:creator>
  <cp:lastModifiedBy>Windows 10</cp:lastModifiedBy>
  <cp:revision>2</cp:revision>
  <dcterms:created xsi:type="dcterms:W3CDTF">2026-01-07T11:52:00Z</dcterms:created>
  <dcterms:modified xsi:type="dcterms:W3CDTF">2026-01-07T11:52:00Z</dcterms:modified>
</cp:coreProperties>
</file>